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ind w:left="720" w:hanging="720"/>
        <w:jc w:val="center"/>
      </w:pPr>
      <w:r>
        <w:rPr>
          <w:rFonts w:ascii="Cambria" w:cs="Cambria" w:hAnsi="Cambria" w:eastAsia="Cambria"/>
          <w:b w:val="1"/>
          <w:bCs w:val="1"/>
          <w:rtl w:val="0"/>
          <w:lang w:val="en-US"/>
        </w:rPr>
        <w:t>TBA</w:t>
      </w:r>
      <w:r>
        <w:rPr>
          <w:rFonts w:ascii="Cambria" w:cs="Cambria" w:hAnsi="Cambria" w:eastAsia="Cambria"/>
          <w:rtl w:val="0"/>
          <w:lang w:val="en-US"/>
        </w:rPr>
        <w:t>, Krapina Hrvatska</w:t>
      </w:r>
    </w:p>
    <w:p>
      <w:pPr>
        <w:pStyle w:val="Standard"/>
        <w:jc w:val="center"/>
        <w:rPr>
          <w:b w:val="1"/>
          <w:bCs w:val="1"/>
        </w:rPr>
      </w:pPr>
      <w:r>
        <w:rPr>
          <w:rFonts w:ascii="Cambria" w:cs="Cambria" w:hAnsi="Cambria" w:eastAsia="Cambria"/>
          <w:b w:val="1"/>
          <w:bCs w:val="1"/>
          <w:sz w:val="28"/>
          <w:szCs w:val="28"/>
          <w:rtl w:val="0"/>
          <w:lang w:val="en-US"/>
        </w:rPr>
        <w:t>SZ101: Pregled SZ I - Petoknji</w:t>
      </w:r>
      <w:r>
        <w:rPr>
          <w:rFonts w:ascii="Cambria" w:cs="Cambria" w:hAnsi="Cambria" w:eastAsia="Cambria"/>
          <w:b w:val="1"/>
          <w:bCs w:val="1"/>
          <w:sz w:val="28"/>
          <w:szCs w:val="28"/>
          <w:rtl w:val="0"/>
          <w:lang w:val="en-US"/>
        </w:rPr>
        <w:t>ž</w:t>
      </w:r>
      <w:r>
        <w:rPr>
          <w:rFonts w:ascii="Cambria" w:cs="Cambria" w:hAnsi="Cambria" w:eastAsia="Cambria"/>
          <w:b w:val="1"/>
          <w:bCs w:val="1"/>
          <w:sz w:val="28"/>
          <w:szCs w:val="28"/>
          <w:rtl w:val="0"/>
          <w:lang w:val="en-US"/>
        </w:rPr>
        <w:t>je</w:t>
      </w:r>
    </w:p>
    <w:p>
      <w:pPr>
        <w:pStyle w:val="Normal.0"/>
        <w:spacing w:after="0" w:line="240" w:lineRule="auto"/>
        <w:jc w:val="center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Opisni katalog kolegija </w:t>
      </w:r>
    </w:p>
    <w:p>
      <w:pPr>
        <w:pStyle w:val="Normal.0"/>
        <w:spacing w:after="0" w:line="240" w:lineRule="auto"/>
        <w:jc w:val="center"/>
        <w:rPr>
          <w:rFonts w:ascii="Cambria" w:cs="Cambria" w:hAnsi="Cambria" w:eastAsia="Cambria"/>
          <w:sz w:val="24"/>
          <w:szCs w:val="24"/>
        </w:rPr>
      </w:pPr>
    </w:p>
    <w:tbl>
      <w:tblPr>
        <w:tblW w:w="1030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08"/>
        <w:gridCol w:w="900"/>
        <w:gridCol w:w="810"/>
        <w:gridCol w:w="270"/>
        <w:gridCol w:w="360"/>
        <w:gridCol w:w="990"/>
        <w:gridCol w:w="810"/>
        <w:gridCol w:w="270"/>
        <w:gridCol w:w="1710"/>
        <w:gridCol w:w="180"/>
        <w:gridCol w:w="180"/>
        <w:gridCol w:w="1440"/>
        <w:gridCol w:w="1378"/>
      </w:tblGrid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  <w:rtl w:val="0"/>
                <w:lang w:val="en-US"/>
              </w:rPr>
              <w:t>a. kolegij #:</w:t>
            </w:r>
          </w:p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en-US"/>
              </w:rPr>
              <w:t>SZ101</w:t>
            </w:r>
          </w:p>
        </w:tc>
        <w:tc>
          <w:tcPr>
            <w:tcW w:type="dxa" w:w="19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n-US"/>
              </w:rPr>
              <w:t>b. Naziv kolegija</w:t>
            </w:r>
          </w:p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     Pregled SZ I: Petoknji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ž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je</w:t>
            </w:r>
          </w:p>
        </w:tc>
        <w:tc>
          <w:tcPr>
            <w:tcW w:type="dxa" w:w="1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  <w:rtl w:val="0"/>
                <w:lang w:val="en-US"/>
              </w:rPr>
              <w:t>c. # i vrsta bodova:</w:t>
            </w:r>
            <w:r>
              <w:rPr>
                <w:sz w:val="22"/>
                <w:szCs w:val="22"/>
                <w:rtl w:val="0"/>
                <w:lang w:val="en-US"/>
              </w:rPr>
              <w:t xml:space="preserve"> </w:t>
            </w:r>
          </w:p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3 sem. sata</w:t>
            </w:r>
          </w:p>
        </w:tc>
        <w:tc>
          <w:tcPr>
            <w:tcW w:type="dxa" w:w="315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  <w:rtl w:val="0"/>
                <w:lang w:val="en-US"/>
              </w:rPr>
              <w:t xml:space="preserve">d. Akademski nivo: </w:t>
            </w:r>
          </w:p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Prvostupni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č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ki stupanj- uvodna razina</w:t>
            </w:r>
          </w:p>
        </w:tc>
        <w:tc>
          <w:tcPr>
            <w:tcW w:type="dxa" w:w="28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b w:val="0"/>
                <w:bCs w:val="0"/>
                <w:sz w:val="16"/>
                <w:szCs w:val="16"/>
                <w:rtl w:val="0"/>
                <w:lang w:val="en-US"/>
              </w:rPr>
              <w:t>e. TMAI web str. gdje se predaje:</w:t>
            </w:r>
          </w:p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Krapina, Hrvatska</w:t>
            </w:r>
          </w:p>
        </w:tc>
      </w:tr>
      <w:tr>
        <w:tblPrEx>
          <w:shd w:val="clear" w:color="auto" w:fill="ced7e7"/>
        </w:tblPrEx>
        <w:trPr>
          <w:trHeight w:val="650" w:hRule="atLeast"/>
        </w:trPr>
        <w:tc>
          <w:tcPr>
            <w:tcW w:type="dxa" w:w="271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/>
            </w:pPr>
            <w:r>
              <w:rPr>
                <w:sz w:val="16"/>
                <w:szCs w:val="16"/>
                <w:rtl w:val="0"/>
                <w:lang w:val="en-US"/>
              </w:rPr>
              <w:t>f. Oblik predavanja:</w:t>
            </w:r>
          </w:p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sz w:val="20"/>
                <w:szCs w:val="20"/>
                <w:rtl w:val="0"/>
                <w:lang w:val="en-US"/>
              </w:rPr>
              <w:t xml:space="preserve">          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U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č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ionica</w:t>
            </w:r>
            <w:r>
              <w:rPr>
                <w:b w:val="1"/>
                <w:bCs w:val="1"/>
                <w:sz w:val="20"/>
                <w:szCs w:val="20"/>
              </w:rPr>
            </w:r>
          </w:p>
        </w:tc>
        <w:tc>
          <w:tcPr>
            <w:tcW w:type="dxa" w:w="7588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n-US"/>
              </w:rPr>
              <w:t>g. Ciljano slu</w:t>
            </w:r>
            <w:r>
              <w:rPr>
                <w:sz w:val="16"/>
                <w:szCs w:val="16"/>
                <w:rtl w:val="0"/>
                <w:lang w:val="en-US"/>
              </w:rPr>
              <w:t>š</w:t>
            </w:r>
            <w:r>
              <w:rPr>
                <w:sz w:val="16"/>
                <w:szCs w:val="16"/>
                <w:rtl w:val="0"/>
                <w:lang w:val="en-US"/>
              </w:rPr>
              <w:t>ateljstvo:</w:t>
            </w:r>
          </w:p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bidi w:val="0"/>
              <w:spacing w:after="0" w:line="240" w:lineRule="auto"/>
              <w:ind w:left="36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Studenti koji imaju </w:t>
            </w:r>
            <w:r>
              <w:rPr>
                <w:b w:val="1"/>
                <w:bCs w:val="1"/>
                <w:rtl w:val="0"/>
                <w:lang w:val="en-US"/>
              </w:rPr>
              <w:t>ž</w:t>
            </w:r>
            <w:r>
              <w:rPr>
                <w:b w:val="1"/>
                <w:bCs w:val="1"/>
                <w:rtl w:val="0"/>
                <w:lang w:val="en-US"/>
              </w:rPr>
              <w:t>elju i namjeru slu</w:t>
            </w:r>
            <w:r>
              <w:rPr>
                <w:b w:val="1"/>
                <w:bCs w:val="1"/>
                <w:rtl w:val="0"/>
                <w:lang w:val="en-US"/>
              </w:rPr>
              <w:t>ž</w:t>
            </w:r>
            <w:r>
              <w:rPr>
                <w:b w:val="1"/>
                <w:bCs w:val="1"/>
                <w:rtl w:val="0"/>
                <w:lang w:val="en-US"/>
              </w:rPr>
              <w:t xml:space="preserve">iti u lokalnoj crkvi 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271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n-US"/>
              </w:rPr>
              <w:t>h. Primarni jezik ciljanog slu</w:t>
            </w:r>
            <w:r>
              <w:rPr>
                <w:sz w:val="16"/>
                <w:szCs w:val="16"/>
                <w:rtl w:val="0"/>
                <w:lang w:val="en-US"/>
              </w:rPr>
              <w:t>š</w:t>
            </w:r>
            <w:r>
              <w:rPr>
                <w:sz w:val="16"/>
                <w:szCs w:val="16"/>
                <w:rtl w:val="0"/>
                <w:lang w:val="en-US"/>
              </w:rPr>
              <w:t>ateljstva:</w:t>
            </w:r>
          </w:p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sz w:val="16"/>
                <w:szCs w:val="16"/>
                <w:rtl w:val="0"/>
                <w:lang w:val="en-US"/>
              </w:rPr>
              <w:t xml:space="preserve">                                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Hrvatski</w:t>
            </w:r>
            <w:r>
              <w:rPr>
                <w:b w:val="1"/>
                <w:bCs w:val="1"/>
                <w:sz w:val="20"/>
                <w:szCs w:val="20"/>
              </w:rPr>
            </w:r>
          </w:p>
        </w:tc>
        <w:tc>
          <w:tcPr>
            <w:tcW w:type="dxa" w:w="24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n-US"/>
              </w:rPr>
              <w:t xml:space="preserve">i. Primarni jezik predavanja: </w:t>
            </w:r>
          </w:p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sz w:val="16"/>
                <w:szCs w:val="16"/>
                <w:rtl w:val="0"/>
                <w:lang w:val="en-US"/>
              </w:rPr>
              <w:t xml:space="preserve">                   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Hrvatski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n-US"/>
              </w:rPr>
              <w:t>j. Ako su jezici druga</w:t>
            </w:r>
            <w:r>
              <w:rPr>
                <w:sz w:val="16"/>
                <w:szCs w:val="16"/>
                <w:rtl w:val="0"/>
                <w:lang w:val="en-US"/>
              </w:rPr>
              <w:t>č</w:t>
            </w:r>
            <w:r>
              <w:rPr>
                <w:sz w:val="16"/>
                <w:szCs w:val="16"/>
                <w:rtl w:val="0"/>
                <w:lang w:val="en-US"/>
              </w:rPr>
              <w:t xml:space="preserve">iji, jeli prijevod osiguran? </w:t>
            </w:r>
          </w:p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sz w:val="16"/>
                <w:szCs w:val="16"/>
                <w:rtl w:val="0"/>
                <w:lang w:val="en-US"/>
              </w:rPr>
              <w:t xml:space="preserve">            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DA</w:t>
            </w:r>
          </w:p>
        </w:tc>
        <w:tc>
          <w:tcPr>
            <w:tcW w:type="dxa" w:w="2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n-US"/>
              </w:rPr>
              <w:t xml:space="preserve">Ima li ovaj kolegij vanjsku akreditaciju, ako da, od koga? </w:t>
            </w:r>
          </w:p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NE</w:t>
            </w:r>
          </w:p>
        </w:tc>
      </w:tr>
      <w:tr>
        <w:tblPrEx>
          <w:shd w:val="clear" w:color="auto" w:fill="ced7e7"/>
        </w:tblPrEx>
        <w:trPr>
          <w:trHeight w:val="1170" w:hRule="atLeast"/>
        </w:trPr>
        <w:tc>
          <w:tcPr>
            <w:tcW w:type="dxa" w:w="10306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n-US"/>
              </w:rPr>
              <w:t xml:space="preserve">k. Opis kolegija: </w:t>
            </w:r>
          </w:p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bidi w:val="0"/>
              <w:spacing w:after="0" w:line="240" w:lineRule="auto"/>
              <w:ind w:left="36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Ovaj kolegij je pregled prvih pet knjiga Biblije. On obuhva</w:t>
            </w:r>
            <w:r>
              <w:rPr>
                <w:b w:val="1"/>
                <w:bCs w:val="1"/>
                <w:rtl w:val="0"/>
                <w:lang w:val="en-US"/>
              </w:rPr>
              <w:t>ć</w:t>
            </w:r>
            <w:r>
              <w:rPr>
                <w:b w:val="1"/>
                <w:bCs w:val="1"/>
                <w:rtl w:val="0"/>
                <w:lang w:val="en-US"/>
              </w:rPr>
              <w:t>a pozadinski materijal za cijeli SZ, Petoknji</w:t>
            </w:r>
            <w:r>
              <w:rPr>
                <w:b w:val="1"/>
                <w:bCs w:val="1"/>
                <w:rtl w:val="0"/>
                <w:lang w:val="en-US"/>
              </w:rPr>
              <w:t>ž</w:t>
            </w:r>
            <w:r>
              <w:rPr>
                <w:b w:val="1"/>
                <w:bCs w:val="1"/>
                <w:rtl w:val="0"/>
                <w:lang w:val="en-US"/>
              </w:rPr>
              <w:t>je i svaku knjigu pojedina</w:t>
            </w:r>
            <w:r>
              <w:rPr>
                <w:b w:val="1"/>
                <w:bCs w:val="1"/>
                <w:rtl w:val="0"/>
                <w:lang w:val="en-US"/>
              </w:rPr>
              <w:t>č</w:t>
            </w:r>
            <w:r>
              <w:rPr>
                <w:b w:val="1"/>
                <w:bCs w:val="1"/>
                <w:rtl w:val="0"/>
                <w:lang w:val="en-US"/>
              </w:rPr>
              <w:t>no. Tako</w:t>
            </w:r>
            <w:r>
              <w:rPr>
                <w:b w:val="1"/>
                <w:bCs w:val="1"/>
                <w:rtl w:val="0"/>
                <w:lang w:val="en-US"/>
              </w:rPr>
              <w:t>đ</w:t>
            </w:r>
            <w:r>
              <w:rPr>
                <w:b w:val="1"/>
                <w:bCs w:val="1"/>
                <w:rtl w:val="0"/>
                <w:lang w:val="en-US"/>
              </w:rPr>
              <w:t>er se sastoji od izlaganja klju</w:t>
            </w:r>
            <w:r>
              <w:rPr>
                <w:b w:val="1"/>
                <w:bCs w:val="1"/>
                <w:rtl w:val="0"/>
                <w:lang w:val="en-US"/>
              </w:rPr>
              <w:t>č</w:t>
            </w:r>
            <w:r>
              <w:rPr>
                <w:b w:val="1"/>
                <w:bCs w:val="1"/>
                <w:rtl w:val="0"/>
                <w:lang w:val="en-US"/>
              </w:rPr>
              <w:t>nih odlomaka u Petoknji</w:t>
            </w:r>
            <w:r>
              <w:rPr>
                <w:b w:val="1"/>
                <w:bCs w:val="1"/>
                <w:rtl w:val="0"/>
                <w:lang w:val="en-US"/>
              </w:rPr>
              <w:t>ž</w:t>
            </w:r>
            <w:r>
              <w:rPr>
                <w:b w:val="1"/>
                <w:bCs w:val="1"/>
                <w:rtl w:val="0"/>
                <w:lang w:val="en-US"/>
              </w:rPr>
              <w:t>ju.</w:t>
            </w:r>
            <w:r>
              <w:rPr>
                <w:b w:val="1"/>
                <w:bCs w:val="1"/>
              </w:rPr>
            </w:r>
          </w:p>
        </w:tc>
      </w:tr>
      <w:tr>
        <w:tblPrEx>
          <w:shd w:val="clear" w:color="auto" w:fill="ced7e7"/>
        </w:tblPrEx>
        <w:trPr>
          <w:trHeight w:val="1904" w:hRule="atLeast"/>
        </w:trPr>
        <w:tc>
          <w:tcPr>
            <w:tcW w:type="dxa" w:w="10306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n-US"/>
              </w:rPr>
              <w:t>l. Ishodi u</w:t>
            </w:r>
            <w:r>
              <w:rPr>
                <w:sz w:val="16"/>
                <w:szCs w:val="16"/>
                <w:rtl w:val="0"/>
                <w:lang w:val="en-US"/>
              </w:rPr>
              <w:t>č</w:t>
            </w:r>
            <w:r>
              <w:rPr>
                <w:sz w:val="16"/>
                <w:szCs w:val="16"/>
                <w:rtl w:val="0"/>
                <w:lang w:val="en-US"/>
              </w:rPr>
              <w:t>enja:</w:t>
            </w:r>
          </w:p>
          <w:p>
            <w:pPr>
              <w:pStyle w:val="default"/>
              <w:bidi w:val="0"/>
              <w:spacing w:after="120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 xml:space="preserve">     Na kraju kolegija student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 xml:space="preserve">e znati: </w:t>
            </w:r>
          </w:p>
          <w:p>
            <w:pPr>
              <w:pStyle w:val="Standard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Calibri" w:cs="Calibri" w:hAnsi="Calibri" w:eastAsia="Calibri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Imati dublje razumijevanje i vrednovanje SZ-zakona </w:t>
            </w:r>
          </w:p>
          <w:p>
            <w:pPr>
              <w:pStyle w:val="Standard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Calibri" w:cs="Calibri" w:hAnsi="Calibri" w:eastAsia="Calibri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Objasniti sredi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>š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>nju temu/e SZ-a.</w:t>
            </w:r>
          </w:p>
          <w:p>
            <w:pPr>
              <w:pStyle w:val="Standard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Calibri" w:cs="Calibri" w:hAnsi="Calibri" w:eastAsia="Calibri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Razumjeti 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>ć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>e bolje svijet Starog zavjeta</w:t>
            </w:r>
          </w:p>
          <w:p>
            <w:pPr>
              <w:pStyle w:val="Standard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Helvetica Neue" w:hAnsi="Helvetica Neue"/>
                <w:sz w:val="24"/>
                <w:szCs w:val="24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en-US"/>
              </w:rPr>
              <w:t>Imati detaljnije razumijevanje odre</w:t>
            </w:r>
            <w:r>
              <w:rPr>
                <w:rFonts w:ascii="Calibri" w:cs="Calibri" w:hAnsi="Calibri" w:eastAsia="Calibri" w:hint="default"/>
                <w:sz w:val="24"/>
                <w:szCs w:val="24"/>
                <w:rtl w:val="0"/>
                <w:lang w:val="en-US"/>
              </w:rPr>
              <w:t>đ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en-US"/>
              </w:rPr>
              <w:t>enih klju</w:t>
            </w:r>
            <w:r>
              <w:rPr>
                <w:rFonts w:ascii="Calibri" w:cs="Calibri" w:hAnsi="Calibri" w:eastAsia="Calibri" w:hint="default"/>
                <w:sz w:val="24"/>
                <w:szCs w:val="24"/>
                <w:rtl w:val="0"/>
                <w:lang w:val="en-US"/>
              </w:rPr>
              <w:t>č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en-US"/>
              </w:rPr>
              <w:t>nih odlomaka</w:t>
            </w:r>
            <w:r>
              <w:rPr>
                <w:rFonts w:ascii="Helvetica Neue" w:cs="Helvetica Neue" w:hAnsi="Helvetica Neue" w:eastAsia="Helvetica Neue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10306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</w:pPr>
            <w:r>
              <w:rPr>
                <w:sz w:val="16"/>
                <w:szCs w:val="16"/>
                <w:rtl w:val="0"/>
                <w:lang w:val="en-US"/>
              </w:rPr>
              <w:t>m. Predvi</w:t>
            </w:r>
            <w:r>
              <w:rPr>
                <w:sz w:val="16"/>
                <w:szCs w:val="16"/>
                <w:rtl w:val="0"/>
                <w:lang w:val="en-US"/>
              </w:rPr>
              <w:t>đ</w:t>
            </w:r>
            <w:r>
              <w:rPr>
                <w:sz w:val="16"/>
                <w:szCs w:val="16"/>
                <w:rtl w:val="0"/>
                <w:lang w:val="en-US"/>
              </w:rPr>
              <w:t xml:space="preserve">eno studentsko vrijeme: </w:t>
            </w:r>
          </w:p>
        </w:tc>
      </w:tr>
      <w:tr>
        <w:tblPrEx>
          <w:shd w:val="clear" w:color="auto" w:fill="ced7e7"/>
        </w:tblPrEx>
        <w:trPr>
          <w:trHeight w:val="370" w:hRule="atLeast"/>
        </w:trPr>
        <w:tc>
          <w:tcPr>
            <w:tcW w:type="dxa" w:w="19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</w:pPr>
            <w:r>
              <w:rPr>
                <w:sz w:val="14"/>
                <w:szCs w:val="14"/>
                <w:rtl w:val="0"/>
                <w:lang w:val="en-US"/>
              </w:rPr>
              <w:t>Video, predavanja, u</w:t>
            </w:r>
            <w:r>
              <w:rPr>
                <w:sz w:val="14"/>
                <w:szCs w:val="14"/>
                <w:rtl w:val="0"/>
                <w:lang w:val="en-US"/>
              </w:rPr>
              <w:t>č</w:t>
            </w:r>
            <w:r>
              <w:rPr>
                <w:sz w:val="14"/>
                <w:szCs w:val="14"/>
                <w:rtl w:val="0"/>
                <w:lang w:val="en-US"/>
              </w:rPr>
              <w:t xml:space="preserve">ionica </w:t>
            </w:r>
          </w:p>
        </w:tc>
        <w:tc>
          <w:tcPr>
            <w:tcW w:type="dxa" w:w="1440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</w:pPr>
            <w:r>
              <w:rPr>
                <w:sz w:val="14"/>
                <w:szCs w:val="14"/>
                <w:rtl w:val="0"/>
                <w:lang w:val="en-US"/>
              </w:rPr>
              <w:t>Č</w:t>
            </w:r>
            <w:r>
              <w:rPr>
                <w:sz w:val="14"/>
                <w:szCs w:val="14"/>
                <w:rtl w:val="0"/>
                <w:lang w:val="en-US"/>
              </w:rPr>
              <w:t xml:space="preserve">itanje i suranja  </w:t>
            </w:r>
          </w:p>
        </w:tc>
        <w:tc>
          <w:tcPr>
            <w:tcW w:type="dxa" w:w="2070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</w:pPr>
            <w:r>
              <w:rPr>
                <w:sz w:val="14"/>
                <w:szCs w:val="14"/>
                <w:rtl w:val="0"/>
                <w:lang w:val="en-US"/>
              </w:rPr>
              <w:t>Ostali doma</w:t>
            </w:r>
            <w:r>
              <w:rPr>
                <w:sz w:val="14"/>
                <w:szCs w:val="14"/>
                <w:rtl w:val="0"/>
                <w:lang w:val="en-US"/>
              </w:rPr>
              <w:t>ć</w:t>
            </w:r>
            <w:r>
              <w:rPr>
                <w:sz w:val="14"/>
                <w:szCs w:val="14"/>
                <w:rtl w:val="0"/>
                <w:lang w:val="en-US"/>
              </w:rPr>
              <w:t xml:space="preserve">i uratci </w:t>
            </w:r>
          </w:p>
        </w:tc>
        <w:tc>
          <w:tcPr>
            <w:tcW w:type="dxa" w:w="171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</w:pPr>
            <w:r>
              <w:rPr>
                <w:sz w:val="14"/>
                <w:szCs w:val="14"/>
                <w:rtl w:val="0"/>
                <w:lang w:val="en-US"/>
              </w:rPr>
              <w:t xml:space="preserve">Radnje i projekti kolegija  </w:t>
            </w:r>
          </w:p>
        </w:tc>
        <w:tc>
          <w:tcPr>
            <w:tcW w:type="dxa" w:w="1800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</w:pPr>
            <w:r>
              <w:rPr>
                <w:sz w:val="14"/>
                <w:szCs w:val="14"/>
                <w:rtl w:val="0"/>
                <w:lang w:val="en-US"/>
              </w:rPr>
              <w:t xml:space="preserve">Priprema za ispit i razgovor 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</w:pPr>
            <w:r>
              <w:rPr>
                <w:sz w:val="14"/>
                <w:szCs w:val="14"/>
                <w:rtl w:val="0"/>
                <w:lang w:val="en-US"/>
              </w:rPr>
              <w:t>Ukupno  studentko vrijeme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9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 xml:space="preserve">48 h. </w:t>
            </w:r>
          </w:p>
        </w:tc>
        <w:tc>
          <w:tcPr>
            <w:tcW w:type="dxa" w:w="1440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0"/>
                <w:bCs w:val="0"/>
                <w:sz w:val="20"/>
                <w:szCs w:val="20"/>
                <w:rtl w:val="0"/>
                <w:lang w:val="en-US"/>
              </w:rPr>
              <w:t xml:space="preserve">48 h. </w:t>
            </w:r>
          </w:p>
        </w:tc>
        <w:tc>
          <w:tcPr>
            <w:tcW w:type="dxa" w:w="2070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h.</w:t>
            </w:r>
          </w:p>
        </w:tc>
        <w:tc>
          <w:tcPr>
            <w:tcW w:type="dxa" w:w="171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0"/>
                <w:bCs w:val="0"/>
                <w:sz w:val="20"/>
                <w:szCs w:val="20"/>
                <w:rtl w:val="0"/>
                <w:lang w:val="en-US"/>
              </w:rPr>
              <w:t xml:space="preserve">h. </w:t>
            </w:r>
          </w:p>
        </w:tc>
        <w:tc>
          <w:tcPr>
            <w:tcW w:type="dxa" w:w="1800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</w:pPr>
            <w:r>
              <w:rPr>
                <w:rFonts w:ascii="Calibri" w:cs="Calibri" w:hAnsi="Calibri" w:eastAsia="Calibri"/>
                <w:b w:val="0"/>
                <w:bCs w:val="0"/>
                <w:sz w:val="20"/>
                <w:szCs w:val="20"/>
                <w:rtl w:val="0"/>
                <w:lang w:val="en-US"/>
              </w:rPr>
              <w:t xml:space="preserve">          30 h. </w:t>
            </w:r>
          </w:p>
        </w:tc>
        <w:tc>
          <w:tcPr>
            <w:tcW w:type="dxa" w:w="137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126 h.</w:t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0306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n-US"/>
              </w:rPr>
              <w:t xml:space="preserve">n. Neophodan broj stranica za </w:t>
            </w:r>
            <w:r>
              <w:rPr>
                <w:sz w:val="16"/>
                <w:szCs w:val="16"/>
                <w:rtl w:val="0"/>
                <w:lang w:val="en-US"/>
              </w:rPr>
              <w:t>č</w:t>
            </w:r>
            <w:r>
              <w:rPr>
                <w:sz w:val="16"/>
                <w:szCs w:val="16"/>
                <w:rtl w:val="0"/>
                <w:lang w:val="en-US"/>
              </w:rPr>
              <w:t>itanje i tipi</w:t>
            </w:r>
            <w:r>
              <w:rPr>
                <w:sz w:val="16"/>
                <w:szCs w:val="16"/>
                <w:rtl w:val="0"/>
                <w:lang w:val="en-US"/>
              </w:rPr>
              <w:t>č</w:t>
            </w:r>
            <w:r>
              <w:rPr>
                <w:sz w:val="16"/>
                <w:szCs w:val="16"/>
                <w:rtl w:val="0"/>
                <w:lang w:val="en-US"/>
              </w:rPr>
              <w:t xml:space="preserve">ni nazivi zadataka. </w:t>
            </w:r>
          </w:p>
          <w:p>
            <w:pPr>
              <w:pStyle w:val="Bez proreda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630" w:hRule="atLeast"/>
        </w:trPr>
        <w:tc>
          <w:tcPr>
            <w:tcW w:type="dxa" w:w="10306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proreda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n-US"/>
              </w:rPr>
              <w:t xml:space="preserve">o. Kratki opis glavnih radnji za kolegij: </w:t>
            </w:r>
          </w:p>
          <w:p>
            <w:pPr>
              <w:pStyle w:val="Bez proreda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Cambria" w:cs="Cambria" w:hAnsi="Cambria" w:eastAsia="Cambria"/>
          <w:sz w:val="24"/>
          <w:szCs w:val="24"/>
        </w:rPr>
      </w:pPr>
    </w:p>
    <w:p>
      <w:pPr>
        <w:pStyle w:val="Bez prored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 w:val="1"/>
          <w:bCs w:val="1"/>
        </w:rPr>
      </w:pPr>
    </w:p>
    <w:p>
      <w:pPr>
        <w:pStyle w:val="Bez prored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 w:val="1"/>
          <w:bCs w:val="1"/>
        </w:rPr>
      </w:pPr>
    </w:p>
    <w:p>
      <w:pPr>
        <w:pStyle w:val="Bez prored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080" w:right="1080" w:bottom="720" w:left="1080" w:header="720" w:footer="43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odnožje"/>
      <w:tabs>
        <w:tab w:val="right" w:pos="10060"/>
        <w:tab w:val="clear" w:pos="9360"/>
      </w:tabs>
    </w:pPr>
    <w:r>
      <w:rPr>
        <w:sz w:val="18"/>
        <w:szCs w:val="18"/>
        <w:rtl w:val="0"/>
        <w:lang w:val="en-US"/>
      </w:rPr>
      <w:t xml:space="preserve">Updated: </w:t>
    </w:r>
    <w:r>
      <w:rPr>
        <w:sz w:val="18"/>
        <w:szCs w:val="18"/>
        <w:rtl w:val="0"/>
      </w:rPr>
      <w:t>28</w:t>
    </w:r>
    <w:r>
      <w:rPr>
        <w:sz w:val="18"/>
        <w:szCs w:val="18"/>
        <w:rtl w:val="0"/>
        <w:lang w:val="en-US"/>
      </w:rPr>
      <w:t>/</w:t>
    </w:r>
    <w:r>
      <w:rPr>
        <w:sz w:val="18"/>
        <w:szCs w:val="18"/>
        <w:rtl w:val="0"/>
      </w:rPr>
      <w:t>10</w:t>
    </w:r>
    <w:r>
      <w:rPr>
        <w:sz w:val="18"/>
        <w:szCs w:val="18"/>
        <w:rtl w:val="0"/>
        <w:lang w:val="en-US"/>
      </w:rPr>
      <w:t>/1</w:t>
    </w:r>
    <w:r>
      <w:rPr>
        <w:sz w:val="18"/>
        <w:szCs w:val="18"/>
        <w:rtl w:val="0"/>
      </w:rPr>
      <w:t>9</w:t>
    </w:r>
    <w:r>
      <w:rPr>
        <w:sz w:val="18"/>
        <w:szCs w:val="18"/>
        <w:rtl w:val="0"/>
        <w:lang w:val="en-US"/>
      </w:rPr>
      <w:t xml:space="preserve"> </w:t>
      <w:tab/>
      <w:tab/>
      <w:t xml:space="preserve">pg.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1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4248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6372" w:hanging="1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  <w:tab w:val="left" w:pos="720"/>
          <w:tab w:val="left" w:pos="1080"/>
          <w:tab w:val="left" w:pos="1800"/>
          <w:tab w:val="left" w:pos="21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4248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6372" w:hanging="1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2.%3."/>
        <w:lvlJc w:val="left"/>
        <w:pPr>
          <w:ind w:left="111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2.%3.%4.%5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2.%3.%4.%5.%6."/>
        <w:lvlJc w:val="left"/>
        <w:pPr>
          <w:ind w:left="111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2.%3.%4.%5.%6.%7.%8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2.%3.%4.%5.%6.%7.%8.%9."/>
        <w:lvlJc w:val="left"/>
        <w:pPr>
          <w:ind w:left="111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dnožje">
    <w:name w:val="Podnožje"/>
    <w:next w:val="Podnožje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ez proreda">
    <w:name w:val="Bez proreda"/>
    <w:next w:val="Bez prored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